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42A9D3" w14:textId="3A2588C0" w:rsidR="00BF2CF0" w:rsidRDefault="00BF2CF0" w:rsidP="002E649A">
      <w:pPr>
        <w:tabs>
          <w:tab w:val="right" w:pos="10151"/>
        </w:tabs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#99</w:t>
      </w:r>
      <w:r>
        <w:rPr>
          <w:rFonts w:ascii="Arial" w:hAnsi="Arial" w:cs="Arial"/>
          <w:b/>
          <w:bCs/>
          <w:sz w:val="28"/>
        </w:rPr>
        <w:tab/>
      </w:r>
      <w:r w:rsidRPr="00742B08">
        <w:rPr>
          <w:rFonts w:ascii="Arial" w:hAnsi="Arial" w:cs="Arial"/>
          <w:b/>
          <w:bCs/>
          <w:sz w:val="28"/>
        </w:rPr>
        <w:t>R1-19</w:t>
      </w:r>
      <w:r w:rsidR="002E649A">
        <w:rPr>
          <w:rFonts w:ascii="Arial" w:hAnsi="Arial" w:cs="Arial"/>
          <w:b/>
          <w:bCs/>
          <w:sz w:val="28"/>
        </w:rPr>
        <w:t>13548</w:t>
      </w:r>
    </w:p>
    <w:p w14:paraId="4579D09B" w14:textId="77777777" w:rsidR="00BF2CF0" w:rsidRDefault="00BF2CF0" w:rsidP="00BF2CF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November 18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22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79A99689" w:rsidR="00100A42" w:rsidRPr="007B1303" w:rsidRDefault="00100A42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Title:</w:t>
      </w:r>
      <w:r w:rsidRPr="007B1303">
        <w:rPr>
          <w:rFonts w:ascii="Arial" w:hAnsi="Arial" w:cs="Arial"/>
          <w:b/>
          <w:color w:val="000000"/>
        </w:rPr>
        <w:tab/>
      </w:r>
      <w:bookmarkStart w:id="0" w:name="_Hlk25303277"/>
      <w:r w:rsidR="00DC0E7D">
        <w:rPr>
          <w:rFonts w:ascii="Arial" w:hAnsi="Arial" w:cs="Arial"/>
          <w:bCs/>
          <w:color w:val="000000"/>
        </w:rPr>
        <w:t xml:space="preserve">Draft </w:t>
      </w:r>
      <w:r w:rsidR="00DA2160" w:rsidRPr="00DA2160">
        <w:rPr>
          <w:rFonts w:ascii="Arial" w:hAnsi="Arial" w:cs="Arial"/>
          <w:bCs/>
          <w:color w:val="000000"/>
        </w:rPr>
        <w:t>LS</w:t>
      </w:r>
      <w:r w:rsidR="005767AD">
        <w:rPr>
          <w:rFonts w:ascii="Arial" w:hAnsi="Arial" w:cs="Arial"/>
          <w:bCs/>
          <w:color w:val="000000"/>
        </w:rPr>
        <w:t xml:space="preserve"> on</w:t>
      </w:r>
      <w:r w:rsidR="00AC2A62" w:rsidRPr="00AC2A62">
        <w:rPr>
          <w:rFonts w:ascii="Arial" w:hAnsi="Arial" w:cs="Arial"/>
          <w:bCs/>
          <w:color w:val="000000"/>
        </w:rPr>
        <w:t xml:space="preserve"> </w:t>
      </w:r>
      <w:r w:rsidR="00742B08">
        <w:rPr>
          <w:rFonts w:ascii="Arial" w:hAnsi="Arial" w:cs="Arial"/>
          <w:bCs/>
          <w:color w:val="000000"/>
        </w:rPr>
        <w:t>XDD-FRX Differentiation</w:t>
      </w:r>
      <w:bookmarkEnd w:id="0"/>
    </w:p>
    <w:p w14:paraId="10CCA28E" w14:textId="1056644E"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AC2A62">
        <w:rPr>
          <w:rFonts w:ascii="Arial" w:hAnsi="Arial" w:cs="Arial"/>
          <w:b/>
          <w:bCs/>
          <w:sz w:val="22"/>
        </w:rPr>
        <w:t>-</w:t>
      </w:r>
    </w:p>
    <w:p w14:paraId="1584E732" w14:textId="4A0C109B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AC2A62">
        <w:rPr>
          <w:rFonts w:ascii="Arial" w:hAnsi="Arial" w:cs="Arial"/>
          <w:bCs/>
          <w:color w:val="000000"/>
        </w:rPr>
        <w:t>5</w:t>
      </w:r>
    </w:p>
    <w:p w14:paraId="26A63930" w14:textId="70DE4C0B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AC2A62" w:rsidRPr="00043DEA">
        <w:rPr>
          <w:rFonts w:ascii="Arial" w:hAnsi="Arial" w:cs="Arial"/>
          <w:bCs/>
        </w:rPr>
        <w:t>NR_newRAT-Core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6F9C05BD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742B08">
        <w:rPr>
          <w:rFonts w:ascii="Arial" w:hAnsi="Arial" w:cs="Arial"/>
          <w:bCs/>
          <w:color w:val="000000"/>
        </w:rPr>
        <w:t xml:space="preserve">Qualcomm, </w:t>
      </w:r>
      <w:r w:rsidR="00225CC8">
        <w:rPr>
          <w:rFonts w:ascii="Arial" w:hAnsi="Arial" w:cs="Arial"/>
          <w:bCs/>
          <w:color w:val="000000"/>
        </w:rPr>
        <w:t>[RAN1]</w:t>
      </w:r>
    </w:p>
    <w:p w14:paraId="118B480F" w14:textId="7C3120F6" w:rsidR="0046367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B9197D">
        <w:rPr>
          <w:rFonts w:ascii="Arial" w:hAnsi="Arial" w:cs="Arial"/>
          <w:bCs/>
          <w:lang w:val="fr-FR"/>
        </w:rPr>
        <w:t>RAN2</w:t>
      </w:r>
    </w:p>
    <w:p w14:paraId="082F3396" w14:textId="6CD053EE" w:rsidR="00AC2A62" w:rsidRPr="002F6E6C" w:rsidRDefault="00AC2A62" w:rsidP="002E649A">
      <w:pPr>
        <w:tabs>
          <w:tab w:val="right" w:pos="10151"/>
        </w:tabs>
        <w:spacing w:after="60"/>
        <w:ind w:left="1985" w:hanging="1985"/>
        <w:rPr>
          <w:rFonts w:ascii="Arial" w:hAnsi="Arial" w:cs="Arial"/>
          <w:bCs/>
        </w:rPr>
      </w:pPr>
      <w:r w:rsidRPr="002F6E6C">
        <w:rPr>
          <w:rFonts w:ascii="Arial" w:hAnsi="Arial" w:cs="Arial"/>
          <w:b/>
        </w:rPr>
        <w:t>Cc:</w:t>
      </w:r>
      <w:r w:rsidRPr="002F6E6C">
        <w:rPr>
          <w:rFonts w:ascii="Arial" w:hAnsi="Arial" w:cs="Arial"/>
          <w:bCs/>
        </w:rPr>
        <w:tab/>
      </w:r>
      <w:r w:rsidR="00742B08">
        <w:rPr>
          <w:rFonts w:ascii="Arial" w:hAnsi="Arial" w:cs="Arial"/>
          <w:bCs/>
        </w:rPr>
        <w:t>RAN4</w:t>
      </w:r>
    </w:p>
    <w:p w14:paraId="03CA6FC9" w14:textId="77777777" w:rsidR="00AC2A62" w:rsidRPr="007B1303" w:rsidRDefault="00AC2A62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6AEAF7B1" w:rsidR="00463675" w:rsidRPr="007B1303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742B08">
        <w:rPr>
          <w:rFonts w:cs="Arial"/>
          <w:b w:val="0"/>
          <w:bCs/>
        </w:rPr>
        <w:t>Peter Gaal</w:t>
      </w:r>
    </w:p>
    <w:p w14:paraId="532C7B12" w14:textId="177D7EA8" w:rsidR="00463675" w:rsidRPr="007B130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742B08">
        <w:rPr>
          <w:rFonts w:cs="Arial"/>
          <w:b w:val="0"/>
          <w:bCs/>
        </w:rPr>
        <w:t>pgaal</w:t>
      </w:r>
      <w:r w:rsidR="00B9197D" w:rsidRPr="00B9197D">
        <w:rPr>
          <w:rFonts w:cs="Arial"/>
          <w:b w:val="0"/>
          <w:bCs/>
        </w:rPr>
        <w:t>@</w:t>
      </w:r>
      <w:r w:rsidR="00742B08">
        <w:rPr>
          <w:rFonts w:cs="Arial"/>
          <w:b w:val="0"/>
          <w:bCs/>
        </w:rPr>
        <w:t>qti.qualcomm</w:t>
      </w:r>
      <w:r w:rsidR="00B9197D" w:rsidRPr="00B9197D">
        <w:rPr>
          <w:rFonts w:cs="Arial"/>
          <w:b w:val="0"/>
          <w:bCs/>
        </w:rPr>
        <w:t>.com</w:t>
      </w:r>
    </w:p>
    <w:p w14:paraId="6C7A36A8" w14:textId="32E52C1C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44CA2EE" w14:textId="77777777" w:rsidR="00073A02" w:rsidRDefault="00073A02" w:rsidP="00073A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CDA0DB5" w14:textId="77777777" w:rsidR="00073A02" w:rsidRPr="007B1303" w:rsidRDefault="00073A02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762D8333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099DE691" w14:textId="421227FB" w:rsidR="00742B08" w:rsidRDefault="00527F84" w:rsidP="00C6441F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After sending a response LS in </w:t>
      </w:r>
      <w:r w:rsidR="00742B08">
        <w:rPr>
          <w:rFonts w:ascii="Arial" w:hAnsi="Arial" w:cs="Arial"/>
          <w:color w:val="000000"/>
        </w:rPr>
        <w:t>R1-1</w:t>
      </w:r>
      <w:r>
        <w:rPr>
          <w:rFonts w:ascii="Arial" w:hAnsi="Arial" w:cs="Arial"/>
          <w:color w:val="000000"/>
        </w:rPr>
        <w:t>911741, “</w:t>
      </w:r>
      <w:r w:rsidRPr="00527F84">
        <w:rPr>
          <w:rFonts w:ascii="Arial" w:hAnsi="Arial" w:cs="Arial"/>
          <w:color w:val="000000"/>
        </w:rPr>
        <w:t>Reply LS on ambiguity of UE L1 FDD/TDD FR1/FR2 capabilities</w:t>
      </w:r>
      <w:r>
        <w:rPr>
          <w:rFonts w:ascii="Arial" w:hAnsi="Arial" w:cs="Arial"/>
          <w:color w:val="000000"/>
        </w:rPr>
        <w:t>”</w:t>
      </w:r>
      <w:r w:rsidR="00742B08"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 xml:space="preserve">RAN1 has identified </w:t>
      </w:r>
      <w:r w:rsidR="00742B08">
        <w:rPr>
          <w:rFonts w:ascii="Arial" w:hAnsi="Arial" w:cs="Arial"/>
          <w:color w:val="000000"/>
        </w:rPr>
        <w:t xml:space="preserve">a </w:t>
      </w:r>
      <w:r w:rsidR="007B542C">
        <w:rPr>
          <w:rFonts w:ascii="Arial" w:hAnsi="Arial" w:cs="Arial"/>
          <w:color w:val="000000"/>
        </w:rPr>
        <w:t>potential</w:t>
      </w:r>
      <w:r w:rsidR="00742B08">
        <w:rPr>
          <w:rFonts w:ascii="Arial" w:hAnsi="Arial" w:cs="Arial"/>
          <w:color w:val="000000"/>
        </w:rPr>
        <w:t xml:space="preserve"> issue</w:t>
      </w:r>
      <w:r w:rsidR="00921AAD">
        <w:rPr>
          <w:rFonts w:ascii="Arial" w:hAnsi="Arial" w:cs="Arial"/>
          <w:color w:val="000000"/>
        </w:rPr>
        <w:t xml:space="preserve"> </w:t>
      </w:r>
      <w:r w:rsidR="00742B08">
        <w:rPr>
          <w:rFonts w:ascii="Arial" w:hAnsi="Arial" w:cs="Arial"/>
          <w:color w:val="000000"/>
        </w:rPr>
        <w:t>that might require clarification in the Rel-15</w:t>
      </w:r>
      <w:r w:rsidR="002109CD">
        <w:rPr>
          <w:rFonts w:ascii="Arial" w:hAnsi="Arial" w:cs="Arial"/>
          <w:color w:val="000000"/>
        </w:rPr>
        <w:t xml:space="preserve"> </w:t>
      </w:r>
      <w:r w:rsidR="00742B08">
        <w:rPr>
          <w:rFonts w:ascii="Arial" w:hAnsi="Arial" w:cs="Arial"/>
          <w:color w:val="000000"/>
        </w:rPr>
        <w:t xml:space="preserve">specification. </w:t>
      </w:r>
    </w:p>
    <w:p w14:paraId="7F06192A" w14:textId="40D5AC3B" w:rsidR="00742B08" w:rsidRDefault="00742B08" w:rsidP="00C6441F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The issue arises in the cases for which the following holds</w:t>
      </w:r>
    </w:p>
    <w:p w14:paraId="52321B41" w14:textId="77777777" w:rsidR="00742B08" w:rsidRDefault="00742B08" w:rsidP="00742B08">
      <w:pPr>
        <w:pStyle w:val="ListParagraph"/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The UE supports one or more features for which the capability signalling is designated as: </w:t>
      </w:r>
    </w:p>
    <w:p w14:paraId="28C1B465" w14:textId="77777777" w:rsidR="00742B08" w:rsidRDefault="00742B08" w:rsidP="00742B08">
      <w:pPr>
        <w:pStyle w:val="ListParagraph"/>
        <w:numPr>
          <w:ilvl w:val="1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Per UE</w:t>
      </w:r>
    </w:p>
    <w:p w14:paraId="6B3A27FE" w14:textId="77777777" w:rsidR="00742B08" w:rsidRDefault="00742B08" w:rsidP="00742B08">
      <w:pPr>
        <w:pStyle w:val="ListParagraph"/>
        <w:numPr>
          <w:ilvl w:val="1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FDD-TDD DIFF = ‘Yes’</w:t>
      </w:r>
    </w:p>
    <w:p w14:paraId="7B4103FC" w14:textId="77777777" w:rsidR="00742B08" w:rsidRDefault="00742B08" w:rsidP="00742B08">
      <w:pPr>
        <w:pStyle w:val="ListParagraph"/>
        <w:numPr>
          <w:ilvl w:val="1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FR1-FR2 DIFF = ‘Yes’, and</w:t>
      </w:r>
    </w:p>
    <w:p w14:paraId="603D1BE3" w14:textId="613BBA57" w:rsidR="00742B08" w:rsidRPr="00E97107" w:rsidRDefault="00742B08" w:rsidP="00E97107">
      <w:pPr>
        <w:pStyle w:val="ListParagraph"/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The UE supports</w:t>
      </w:r>
      <w:r w:rsidR="00E97107">
        <w:rPr>
          <w:rFonts w:ascii="Arial" w:hAnsi="Arial" w:cs="Arial"/>
          <w:color w:val="000000"/>
        </w:rPr>
        <w:t xml:space="preserve"> each of</w:t>
      </w:r>
      <w:r>
        <w:rPr>
          <w:rFonts w:ascii="Arial" w:hAnsi="Arial" w:cs="Arial"/>
          <w:color w:val="000000"/>
        </w:rPr>
        <w:t xml:space="preserve"> </w:t>
      </w:r>
      <w:r w:rsidR="00E97107">
        <w:rPr>
          <w:rFonts w:ascii="Arial" w:hAnsi="Arial" w:cs="Arial"/>
          <w:color w:val="000000"/>
        </w:rPr>
        <w:t xml:space="preserve">FR1 FDD, FR1 TDD, and FR2 TDD </w:t>
      </w:r>
      <w:r w:rsidR="00527F84">
        <w:rPr>
          <w:rFonts w:ascii="Arial" w:hAnsi="Arial" w:cs="Arial"/>
          <w:color w:val="000000"/>
        </w:rPr>
        <w:t>(</w:t>
      </w:r>
      <w:r w:rsidR="00921AAD">
        <w:rPr>
          <w:rFonts w:ascii="Arial" w:hAnsi="Arial" w:cs="Arial"/>
          <w:color w:val="000000"/>
        </w:rPr>
        <w:t xml:space="preserve">not necessarily </w:t>
      </w:r>
      <w:r w:rsidR="00527F84">
        <w:rPr>
          <w:rFonts w:ascii="Arial" w:hAnsi="Arial" w:cs="Arial"/>
          <w:color w:val="000000"/>
        </w:rPr>
        <w:t>in a</w:t>
      </w:r>
      <w:r w:rsidR="00921AAD">
        <w:rPr>
          <w:rFonts w:ascii="Arial" w:hAnsi="Arial" w:cs="Arial"/>
          <w:color w:val="000000"/>
        </w:rPr>
        <w:t xml:space="preserve"> </w:t>
      </w:r>
      <w:r w:rsidR="00527F84">
        <w:rPr>
          <w:rFonts w:ascii="Arial" w:hAnsi="Arial" w:cs="Arial"/>
          <w:color w:val="000000"/>
        </w:rPr>
        <w:t xml:space="preserve">single </w:t>
      </w:r>
      <w:r w:rsidR="00921AAD">
        <w:rPr>
          <w:rFonts w:ascii="Arial" w:hAnsi="Arial" w:cs="Arial"/>
          <w:color w:val="000000"/>
        </w:rPr>
        <w:t>band combination</w:t>
      </w:r>
      <w:r w:rsidR="00527F84">
        <w:rPr>
          <w:rFonts w:ascii="Arial" w:hAnsi="Arial" w:cs="Arial"/>
          <w:color w:val="000000"/>
        </w:rPr>
        <w:t>)</w:t>
      </w:r>
    </w:p>
    <w:p w14:paraId="1C3719F0" w14:textId="1917A29C" w:rsidR="00742B08" w:rsidRDefault="00921AAD" w:rsidP="00742B08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For this UE, there are eight possible combinations of capability in FR1 FDD, FR1 TDD and FR2 TDD. </w:t>
      </w:r>
    </w:p>
    <w:p w14:paraId="2FA7922D" w14:textId="5F95D6B2" w:rsidR="00921AAD" w:rsidRDefault="00921AAD" w:rsidP="00742B08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One such capability </w:t>
      </w:r>
      <w:r w:rsidR="00E97107">
        <w:rPr>
          <w:rFonts w:ascii="Arial" w:hAnsi="Arial" w:cs="Arial"/>
          <w:color w:val="000000"/>
        </w:rPr>
        <w:t>combination for this UE</w:t>
      </w:r>
      <w:r>
        <w:rPr>
          <w:rFonts w:ascii="Arial" w:hAnsi="Arial" w:cs="Arial"/>
          <w:color w:val="000000"/>
        </w:rPr>
        <w:t xml:space="preserve"> is the following. </w:t>
      </w:r>
    </w:p>
    <w:p w14:paraId="441AA019" w14:textId="0E82A1E2" w:rsidR="00921AAD" w:rsidRDefault="00921AAD" w:rsidP="00921AAD">
      <w:pPr>
        <w:pStyle w:val="ListParagraph"/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FR1 FDD: ‘supported’</w:t>
      </w:r>
    </w:p>
    <w:p w14:paraId="44891000" w14:textId="75B991FF" w:rsidR="00921AAD" w:rsidRDefault="00921AAD" w:rsidP="00921AAD">
      <w:pPr>
        <w:pStyle w:val="ListParagraph"/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FR1 TDD: ‘not supported’</w:t>
      </w:r>
    </w:p>
    <w:p w14:paraId="6B22DFCA" w14:textId="3864318F" w:rsidR="00921AAD" w:rsidRDefault="00921AAD" w:rsidP="00921AAD">
      <w:pPr>
        <w:pStyle w:val="ListParagraph"/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FR2 TDD: ‘supported’</w:t>
      </w:r>
    </w:p>
    <w:p w14:paraId="76CE019B" w14:textId="59E4CC7A" w:rsidR="00921AAD" w:rsidRDefault="00921AAD" w:rsidP="00921AAD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Some companies stated that their understanding is that</w:t>
      </w:r>
      <w:r w:rsidR="00E97107">
        <w:rPr>
          <w:rFonts w:ascii="Arial" w:hAnsi="Arial" w:cs="Arial"/>
          <w:color w:val="000000"/>
        </w:rPr>
        <w:t xml:space="preserve"> this</w:t>
      </w:r>
      <w:r>
        <w:rPr>
          <w:rFonts w:ascii="Arial" w:hAnsi="Arial" w:cs="Arial"/>
          <w:color w:val="000000"/>
        </w:rPr>
        <w:t xml:space="preserve"> UE would indicate the following in the Rel-15 capability signalling: </w:t>
      </w:r>
    </w:p>
    <w:p w14:paraId="7B30F763" w14:textId="50334D50" w:rsidR="00921AAD" w:rsidRDefault="00921AAD" w:rsidP="00921AAD">
      <w:pPr>
        <w:pStyle w:val="ListParagraph"/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FDD support: ‘Yes’</w:t>
      </w:r>
    </w:p>
    <w:p w14:paraId="5A138609" w14:textId="4E8B9CEB" w:rsidR="00921AAD" w:rsidRDefault="00921AAD" w:rsidP="00921AAD">
      <w:pPr>
        <w:pStyle w:val="ListParagraph"/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TDD support: ‘Yes’</w:t>
      </w:r>
    </w:p>
    <w:p w14:paraId="5D0FB604" w14:textId="1F91DE3C" w:rsidR="00921AAD" w:rsidRDefault="00921AAD" w:rsidP="00921AAD">
      <w:pPr>
        <w:pStyle w:val="ListParagraph"/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FR1 support: ‘Yes’</w:t>
      </w:r>
    </w:p>
    <w:p w14:paraId="3A076D74" w14:textId="0EA4C0D8" w:rsidR="00921AAD" w:rsidRDefault="00921AAD" w:rsidP="00921AAD">
      <w:pPr>
        <w:pStyle w:val="ListParagraph"/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FR2 support: ‘Yes’</w:t>
      </w:r>
    </w:p>
    <w:p w14:paraId="5578813B" w14:textId="40E36A9B" w:rsidR="00E97107" w:rsidRDefault="00921AAD" w:rsidP="00921AAD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However, this signalling would make the gNB interpret that UE1 supports the feature in FR1 TDD, which does not match the </w:t>
      </w:r>
      <w:r w:rsidR="002109CD">
        <w:rPr>
          <w:rFonts w:ascii="Arial" w:hAnsi="Arial" w:cs="Arial"/>
          <w:color w:val="000000"/>
        </w:rPr>
        <w:t xml:space="preserve">actual </w:t>
      </w:r>
      <w:r>
        <w:rPr>
          <w:rFonts w:ascii="Arial" w:hAnsi="Arial" w:cs="Arial"/>
          <w:color w:val="000000"/>
        </w:rPr>
        <w:t xml:space="preserve">UE capability and therefore </w:t>
      </w:r>
      <w:r w:rsidR="00CE6901">
        <w:rPr>
          <w:rFonts w:ascii="Arial" w:hAnsi="Arial" w:cs="Arial"/>
          <w:color w:val="000000"/>
        </w:rPr>
        <w:t xml:space="preserve">may </w:t>
      </w:r>
      <w:r>
        <w:rPr>
          <w:rFonts w:ascii="Arial" w:hAnsi="Arial" w:cs="Arial"/>
          <w:color w:val="000000"/>
        </w:rPr>
        <w:t>lead to interoperability problems</w:t>
      </w:r>
      <w:r w:rsidR="00E97107">
        <w:rPr>
          <w:rFonts w:ascii="Arial" w:hAnsi="Arial" w:cs="Arial"/>
          <w:color w:val="000000"/>
        </w:rPr>
        <w:t xml:space="preserve">. </w:t>
      </w:r>
    </w:p>
    <w:p w14:paraId="7BF666A6" w14:textId="77777777" w:rsidR="00E97107" w:rsidRDefault="00E97107" w:rsidP="00921AAD">
      <w:pPr>
        <w:spacing w:after="120"/>
        <w:jc w:val="both"/>
        <w:rPr>
          <w:rFonts w:ascii="Arial" w:hAnsi="Arial" w:cs="Arial"/>
          <w:color w:val="000000"/>
        </w:rPr>
      </w:pPr>
    </w:p>
    <w:p w14:paraId="6186C80D" w14:textId="7E724E1F" w:rsidR="00921AAD" w:rsidRDefault="00F81080" w:rsidP="00921AAD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Some companies</w:t>
      </w:r>
      <w:r w:rsidR="00E97107">
        <w:rPr>
          <w:rFonts w:ascii="Arial" w:hAnsi="Arial" w:cs="Arial"/>
          <w:color w:val="000000"/>
        </w:rPr>
        <w:t xml:space="preserve"> believe</w:t>
      </w:r>
      <w:bookmarkStart w:id="1" w:name="_GoBack"/>
      <w:bookmarkEnd w:id="1"/>
      <w:r w:rsidR="00E97107">
        <w:rPr>
          <w:rFonts w:ascii="Arial" w:hAnsi="Arial" w:cs="Arial"/>
          <w:color w:val="000000"/>
        </w:rPr>
        <w:t xml:space="preserve"> that the </w:t>
      </w:r>
      <w:r w:rsidR="007B542C">
        <w:rPr>
          <w:rFonts w:ascii="Arial" w:hAnsi="Arial" w:cs="Arial"/>
          <w:color w:val="000000"/>
        </w:rPr>
        <w:t>potential</w:t>
      </w:r>
      <w:r w:rsidR="00E97107">
        <w:rPr>
          <w:rFonts w:ascii="Arial" w:hAnsi="Arial" w:cs="Arial"/>
          <w:color w:val="000000"/>
        </w:rPr>
        <w:t xml:space="preserve"> problem can be corrected with a clarification of how the </w:t>
      </w:r>
      <w:r w:rsidR="002109CD">
        <w:rPr>
          <w:rFonts w:ascii="Arial" w:hAnsi="Arial" w:cs="Arial"/>
          <w:color w:val="000000"/>
        </w:rPr>
        <w:t xml:space="preserve">existing </w:t>
      </w:r>
      <w:r w:rsidR="00E97107">
        <w:rPr>
          <w:rFonts w:ascii="Arial" w:hAnsi="Arial" w:cs="Arial"/>
          <w:color w:val="000000"/>
        </w:rPr>
        <w:t>capability parameters are set when there is both FDD-TDD and FR1-FR2 differentiation</w:t>
      </w:r>
      <w:r w:rsidR="00527F84">
        <w:rPr>
          <w:rFonts w:ascii="Arial" w:hAnsi="Arial" w:cs="Arial"/>
          <w:color w:val="000000"/>
        </w:rPr>
        <w:t>,</w:t>
      </w:r>
      <w:r w:rsidR="00E97107">
        <w:rPr>
          <w:rFonts w:ascii="Arial" w:hAnsi="Arial" w:cs="Arial"/>
          <w:color w:val="000000"/>
        </w:rPr>
        <w:t xml:space="preserve"> without requiring a change in the capability signalling structure. However, RAN1 believes that the detailed solution should be </w:t>
      </w:r>
      <w:r w:rsidR="002109CD">
        <w:rPr>
          <w:rFonts w:ascii="Arial" w:hAnsi="Arial" w:cs="Arial"/>
          <w:color w:val="000000"/>
        </w:rPr>
        <w:t>decided by</w:t>
      </w:r>
      <w:r w:rsidR="00E97107">
        <w:rPr>
          <w:rFonts w:ascii="Arial" w:hAnsi="Arial" w:cs="Arial"/>
          <w:color w:val="000000"/>
        </w:rPr>
        <w:t xml:space="preserve"> RAN2.  </w:t>
      </w:r>
    </w:p>
    <w:p w14:paraId="5764062D" w14:textId="3AA5200C" w:rsidR="00921AAD" w:rsidRDefault="00E97107" w:rsidP="00921AAD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RAN1</w:t>
      </w:r>
      <w:r w:rsidR="007B542C">
        <w:rPr>
          <w:rFonts w:ascii="Arial" w:hAnsi="Arial" w:cs="Arial"/>
          <w:color w:val="000000"/>
        </w:rPr>
        <w:t xml:space="preserve"> believes</w:t>
      </w:r>
      <w:r>
        <w:rPr>
          <w:rFonts w:ascii="Arial" w:hAnsi="Arial" w:cs="Arial"/>
          <w:color w:val="000000"/>
        </w:rPr>
        <w:t xml:space="preserve"> that it is a require</w:t>
      </w:r>
      <w:r w:rsidR="002109CD">
        <w:rPr>
          <w:rFonts w:ascii="Arial" w:hAnsi="Arial" w:cs="Arial"/>
          <w:color w:val="000000"/>
        </w:rPr>
        <w:t>d functionality of</w:t>
      </w:r>
      <w:r>
        <w:rPr>
          <w:rFonts w:ascii="Arial" w:hAnsi="Arial" w:cs="Arial"/>
          <w:color w:val="000000"/>
        </w:rPr>
        <w:t xml:space="preserve"> the Rel-15 </w:t>
      </w:r>
      <w:r w:rsidR="00527F84">
        <w:rPr>
          <w:rFonts w:ascii="Arial" w:hAnsi="Arial" w:cs="Arial"/>
          <w:color w:val="000000"/>
        </w:rPr>
        <w:t xml:space="preserve">specification that all 8 possible combinations of </w:t>
      </w:r>
      <w:r w:rsidR="00B1208A">
        <w:rPr>
          <w:rFonts w:ascii="Arial" w:hAnsi="Arial" w:cs="Arial"/>
          <w:color w:val="000000"/>
        </w:rPr>
        <w:t>{</w:t>
      </w:r>
      <w:r w:rsidR="00527F84">
        <w:rPr>
          <w:rFonts w:ascii="Arial" w:hAnsi="Arial" w:cs="Arial"/>
          <w:color w:val="000000"/>
        </w:rPr>
        <w:t>FR1 FDD capability, FR1 TDD capability, FR2 TDD capability</w:t>
      </w:r>
      <w:r w:rsidR="00B1208A">
        <w:rPr>
          <w:rFonts w:ascii="Arial" w:hAnsi="Arial" w:cs="Arial"/>
          <w:color w:val="000000"/>
        </w:rPr>
        <w:t>}</w:t>
      </w:r>
      <w:r w:rsidR="00527F84">
        <w:rPr>
          <w:rFonts w:ascii="Arial" w:hAnsi="Arial" w:cs="Arial"/>
          <w:color w:val="000000"/>
        </w:rPr>
        <w:t xml:space="preserve"> are always distinguishable by the gNB</w:t>
      </w:r>
      <w:r w:rsidR="002109CD">
        <w:rPr>
          <w:rFonts w:ascii="Arial" w:hAnsi="Arial" w:cs="Arial"/>
          <w:color w:val="000000"/>
        </w:rPr>
        <w:t xml:space="preserve"> upon</w:t>
      </w:r>
      <w:r w:rsidR="00527F84">
        <w:rPr>
          <w:rFonts w:ascii="Arial" w:hAnsi="Arial" w:cs="Arial"/>
          <w:color w:val="000000"/>
        </w:rPr>
        <w:t xml:space="preserve"> receiving the </w:t>
      </w:r>
      <w:r w:rsidR="00527F84">
        <w:rPr>
          <w:rFonts w:ascii="Arial" w:hAnsi="Arial" w:cs="Arial"/>
          <w:color w:val="000000"/>
        </w:rPr>
        <w:lastRenderedPageBreak/>
        <w:t>UE</w:t>
      </w:r>
      <w:r w:rsidR="00131529">
        <w:rPr>
          <w:rFonts w:ascii="Arial" w:hAnsi="Arial" w:cs="Arial"/>
          <w:color w:val="000000"/>
        </w:rPr>
        <w:t>’</w:t>
      </w:r>
      <w:r w:rsidR="00527F84">
        <w:rPr>
          <w:rFonts w:ascii="Arial" w:hAnsi="Arial" w:cs="Arial"/>
          <w:color w:val="000000"/>
        </w:rPr>
        <w:t xml:space="preserve">s capability signalling.  RAN1 would </w:t>
      </w:r>
      <w:r w:rsidR="00097F73">
        <w:rPr>
          <w:rFonts w:ascii="Arial" w:hAnsi="Arial" w:cs="Arial"/>
          <w:color w:val="000000"/>
        </w:rPr>
        <w:t xml:space="preserve">like to </w:t>
      </w:r>
      <w:r w:rsidR="00527F84">
        <w:rPr>
          <w:rFonts w:ascii="Arial" w:hAnsi="Arial" w:cs="Arial"/>
          <w:color w:val="000000"/>
        </w:rPr>
        <w:t>kindly ask RAN2 to mak</w:t>
      </w:r>
      <w:r w:rsidR="00097F73">
        <w:rPr>
          <w:rFonts w:ascii="Arial" w:hAnsi="Arial" w:cs="Arial"/>
          <w:color w:val="000000"/>
        </w:rPr>
        <w:t>e</w:t>
      </w:r>
      <w:r w:rsidR="00527F84">
        <w:rPr>
          <w:rFonts w:ascii="Arial" w:hAnsi="Arial" w:cs="Arial"/>
          <w:color w:val="000000"/>
        </w:rPr>
        <w:t xml:space="preserve"> changes</w:t>
      </w:r>
      <w:r w:rsidR="002109CD">
        <w:rPr>
          <w:rFonts w:ascii="Arial" w:hAnsi="Arial" w:cs="Arial"/>
          <w:color w:val="000000"/>
        </w:rPr>
        <w:t>,</w:t>
      </w:r>
      <w:r w:rsidR="00527F84">
        <w:rPr>
          <w:rFonts w:ascii="Arial" w:hAnsi="Arial" w:cs="Arial"/>
          <w:color w:val="000000"/>
        </w:rPr>
        <w:t xml:space="preserve"> if </w:t>
      </w:r>
      <w:r w:rsidR="00097F73">
        <w:rPr>
          <w:rFonts w:ascii="Arial" w:hAnsi="Arial" w:cs="Arial"/>
          <w:color w:val="000000"/>
        </w:rPr>
        <w:t>necessary, in the RAN2 specification</w:t>
      </w:r>
      <w:r w:rsidR="00527F84">
        <w:rPr>
          <w:rFonts w:ascii="Arial" w:hAnsi="Arial" w:cs="Arial"/>
          <w:color w:val="000000"/>
        </w:rPr>
        <w:t xml:space="preserve"> </w:t>
      </w:r>
      <w:r w:rsidR="00097F73">
        <w:rPr>
          <w:rFonts w:ascii="Arial" w:hAnsi="Arial" w:cs="Arial"/>
          <w:color w:val="000000"/>
        </w:rPr>
        <w:t xml:space="preserve">in order </w:t>
      </w:r>
      <w:r w:rsidR="00527F84">
        <w:rPr>
          <w:rFonts w:ascii="Arial" w:hAnsi="Arial" w:cs="Arial"/>
          <w:color w:val="000000"/>
        </w:rPr>
        <w:t xml:space="preserve">to </w:t>
      </w:r>
      <w:r w:rsidR="00097F73">
        <w:rPr>
          <w:rFonts w:ascii="Arial" w:hAnsi="Arial" w:cs="Arial"/>
          <w:color w:val="000000"/>
        </w:rPr>
        <w:t xml:space="preserve">ensure that the Rel-15 NR specification </w:t>
      </w:r>
      <w:r w:rsidR="00621C88">
        <w:rPr>
          <w:rFonts w:ascii="Arial" w:hAnsi="Arial" w:cs="Arial"/>
          <w:color w:val="000000"/>
        </w:rPr>
        <w:t>provides this functionality</w:t>
      </w:r>
      <w:r w:rsidR="00097F73">
        <w:rPr>
          <w:rFonts w:ascii="Arial" w:hAnsi="Arial" w:cs="Arial"/>
          <w:color w:val="000000"/>
        </w:rPr>
        <w:t>.</w:t>
      </w:r>
      <w:r w:rsidR="00621C88">
        <w:rPr>
          <w:rFonts w:ascii="Arial" w:hAnsi="Arial" w:cs="Arial"/>
          <w:color w:val="000000"/>
        </w:rPr>
        <w:t xml:space="preserve"> </w:t>
      </w:r>
      <w:r w:rsidR="00097F73">
        <w:rPr>
          <w:rFonts w:ascii="Arial" w:hAnsi="Arial" w:cs="Arial"/>
          <w:color w:val="000000"/>
        </w:rPr>
        <w:t xml:space="preserve"> </w:t>
      </w:r>
    </w:p>
    <w:p w14:paraId="48E9FA6C" w14:textId="77777777" w:rsidR="00921AAD" w:rsidRPr="00921AAD" w:rsidRDefault="00921AAD" w:rsidP="00921AAD">
      <w:pPr>
        <w:spacing w:after="120"/>
        <w:jc w:val="both"/>
        <w:rPr>
          <w:rFonts w:ascii="Arial" w:hAnsi="Arial" w:cs="Arial"/>
          <w:color w:val="000000"/>
        </w:rPr>
      </w:pPr>
    </w:p>
    <w:p w14:paraId="61335D7F" w14:textId="77777777" w:rsidR="00436332" w:rsidRPr="00436332" w:rsidRDefault="00436332" w:rsidP="00A00EF9">
      <w:pPr>
        <w:spacing w:after="120"/>
        <w:jc w:val="both"/>
        <w:rPr>
          <w:rFonts w:ascii="Arial" w:hAnsi="Arial" w:cs="Arial"/>
          <w:color w:val="000000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21DF2078" w:rsidR="00463675" w:rsidRPr="007B1303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>To RAN</w:t>
      </w:r>
      <w:r w:rsidR="002C6D45" w:rsidRPr="007B1303">
        <w:rPr>
          <w:rFonts w:ascii="Arial" w:hAnsi="Arial" w:cs="Arial"/>
          <w:b/>
          <w:color w:val="000000"/>
        </w:rPr>
        <w:t>2</w:t>
      </w:r>
      <w:r w:rsidR="00A76482" w:rsidRPr="007B1303">
        <w:rPr>
          <w:rFonts w:ascii="Arial" w:hAnsi="Arial" w:cs="Arial"/>
          <w:b/>
          <w:color w:val="000000"/>
        </w:rPr>
        <w:t>:</w:t>
      </w:r>
    </w:p>
    <w:p w14:paraId="202BB95E" w14:textId="22434381" w:rsidR="00463675" w:rsidRPr="007B1303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2C6D45" w:rsidRPr="000C645F">
        <w:rPr>
          <w:rFonts w:ascii="Arial" w:hAnsi="Arial" w:cs="Arial"/>
          <w:color w:val="000000"/>
        </w:rPr>
        <w:t>RAN</w:t>
      </w:r>
      <w:r w:rsidR="00E122AD" w:rsidRPr="000C645F">
        <w:rPr>
          <w:rFonts w:ascii="Arial" w:hAnsi="Arial" w:cs="Arial"/>
          <w:color w:val="000000"/>
        </w:rPr>
        <w:t>1</w:t>
      </w:r>
      <w:r w:rsidR="002C6D45" w:rsidRPr="000C645F">
        <w:rPr>
          <w:rFonts w:ascii="Arial" w:hAnsi="Arial" w:cs="Arial"/>
          <w:color w:val="000000"/>
        </w:rPr>
        <w:t xml:space="preserve"> </w:t>
      </w:r>
      <w:r w:rsidR="00B0375A" w:rsidRPr="000C645F">
        <w:rPr>
          <w:rFonts w:ascii="Arial" w:hAnsi="Arial" w:cs="Arial"/>
          <w:color w:val="000000"/>
        </w:rPr>
        <w:t>respec</w:t>
      </w:r>
      <w:r w:rsidR="00E16FC3" w:rsidRPr="000C645F">
        <w:rPr>
          <w:rFonts w:ascii="Arial" w:hAnsi="Arial" w:cs="Arial"/>
          <w:color w:val="000000"/>
        </w:rPr>
        <w:t>tfully</w:t>
      </w:r>
      <w:r w:rsidR="00B0375A" w:rsidRPr="000C645F">
        <w:rPr>
          <w:rFonts w:ascii="Arial" w:hAnsi="Arial" w:cs="Arial"/>
          <w:color w:val="000000"/>
        </w:rPr>
        <w:t xml:space="preserve"> </w:t>
      </w:r>
      <w:r w:rsidR="002C6D45" w:rsidRPr="000C645F">
        <w:rPr>
          <w:rFonts w:ascii="Arial" w:hAnsi="Arial" w:cs="Arial"/>
          <w:color w:val="000000"/>
        </w:rPr>
        <w:t>asks RAN2</w:t>
      </w:r>
      <w:r w:rsidR="003A29E6" w:rsidRPr="000C645F">
        <w:rPr>
          <w:rFonts w:ascii="Arial" w:hAnsi="Arial" w:cs="Arial"/>
          <w:color w:val="000000"/>
        </w:rPr>
        <w:t xml:space="preserve"> to </w:t>
      </w:r>
      <w:r w:rsidR="00742B08">
        <w:rPr>
          <w:rFonts w:ascii="Arial" w:hAnsi="Arial" w:cs="Arial"/>
          <w:color w:val="000000"/>
        </w:rPr>
        <w:t>take the above into account</w:t>
      </w:r>
      <w:r w:rsidR="00024905">
        <w:rPr>
          <w:rFonts w:ascii="Arial" w:hAnsi="Arial" w:cs="Arial"/>
          <w:color w:val="000000"/>
        </w:rPr>
        <w:t xml:space="preserve"> in their further work</w:t>
      </w:r>
      <w:r w:rsidR="008D255A" w:rsidRPr="000C645F">
        <w:rPr>
          <w:rFonts w:ascii="Arial" w:hAnsi="Arial" w:cs="Arial"/>
        </w:rPr>
        <w:t>.</w:t>
      </w:r>
    </w:p>
    <w:p w14:paraId="487317E0" w14:textId="77777777" w:rsidR="00051BDA" w:rsidRPr="007B1303" w:rsidRDefault="00051BDA">
      <w:pPr>
        <w:spacing w:after="120"/>
        <w:rPr>
          <w:rFonts w:ascii="Arial" w:hAnsi="Arial" w:cs="Arial"/>
          <w:b/>
        </w:rPr>
      </w:pPr>
    </w:p>
    <w:p w14:paraId="0267C638" w14:textId="10A9F88D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421250" w:rsidRPr="007B1303">
        <w:rPr>
          <w:rFonts w:ascii="Arial" w:hAnsi="Arial" w:cs="Arial"/>
          <w:b/>
        </w:rPr>
        <w:t>RAN WG</w:t>
      </w:r>
      <w:r w:rsidR="007A03EB">
        <w:rPr>
          <w:rFonts w:ascii="Arial" w:hAnsi="Arial" w:cs="Arial"/>
          <w:b/>
        </w:rPr>
        <w:t>1</w:t>
      </w:r>
      <w:r w:rsidRPr="007B1303">
        <w:rPr>
          <w:rFonts w:ascii="Arial" w:hAnsi="Arial" w:cs="Arial"/>
          <w:b/>
        </w:rPr>
        <w:t xml:space="preserve"> Meetings:</w:t>
      </w:r>
    </w:p>
    <w:p w14:paraId="1B89E932" w14:textId="4E7BC6DF" w:rsidR="00726D5F" w:rsidRDefault="00726D5F" w:rsidP="00726D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10C66">
        <w:rPr>
          <w:rFonts w:ascii="Arial" w:hAnsi="Arial" w:cs="Arial"/>
          <w:bCs/>
        </w:rPr>
        <w:t>TSG-RAN</w:t>
      </w:r>
      <w:r w:rsidR="0058746D">
        <w:rPr>
          <w:rFonts w:ascii="Arial" w:hAnsi="Arial" w:cs="Arial"/>
          <w:bCs/>
        </w:rPr>
        <w:t>1</w:t>
      </w:r>
      <w:r w:rsidRPr="00810C66">
        <w:rPr>
          <w:rFonts w:ascii="Arial" w:hAnsi="Arial" w:cs="Arial"/>
          <w:bCs/>
        </w:rPr>
        <w:t xml:space="preserve"> Meeting #10</w:t>
      </w:r>
      <w:r w:rsidR="0058746D">
        <w:rPr>
          <w:rFonts w:ascii="Arial" w:hAnsi="Arial" w:cs="Arial"/>
          <w:bCs/>
        </w:rPr>
        <w:t>0</w:t>
      </w:r>
      <w:r w:rsidRPr="00810C66">
        <w:rPr>
          <w:rFonts w:ascii="Arial" w:hAnsi="Arial" w:cs="Arial"/>
          <w:bCs/>
        </w:rPr>
        <w:tab/>
        <w:t>24th – 28th February 2020</w:t>
      </w:r>
      <w:r w:rsidRPr="00810C66">
        <w:rPr>
          <w:rFonts w:ascii="Arial" w:hAnsi="Arial" w:cs="Arial"/>
          <w:bCs/>
        </w:rPr>
        <w:tab/>
        <w:t>Athens, Greece.</w:t>
      </w:r>
    </w:p>
    <w:p w14:paraId="134588CF" w14:textId="5709F8E6" w:rsidR="0058746D" w:rsidRDefault="0058746D" w:rsidP="005874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10C66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1</w:t>
      </w:r>
      <w:r w:rsidRPr="00810C66">
        <w:rPr>
          <w:rFonts w:ascii="Arial" w:hAnsi="Arial" w:cs="Arial"/>
          <w:bCs/>
        </w:rPr>
        <w:t xml:space="preserve"> Meeting #10</w:t>
      </w:r>
      <w:r>
        <w:rPr>
          <w:rFonts w:ascii="Arial" w:hAnsi="Arial" w:cs="Arial"/>
          <w:bCs/>
        </w:rPr>
        <w:t>0bis</w:t>
      </w:r>
      <w:r w:rsidRPr="00810C66">
        <w:rPr>
          <w:rFonts w:ascii="Arial" w:hAnsi="Arial" w:cs="Arial"/>
          <w:bCs/>
        </w:rPr>
        <w:tab/>
        <w:t>2</w:t>
      </w:r>
      <w:r w:rsidR="006A3F14">
        <w:rPr>
          <w:rFonts w:ascii="Arial" w:hAnsi="Arial" w:cs="Arial"/>
          <w:bCs/>
        </w:rPr>
        <w:t>0</w:t>
      </w:r>
      <w:r w:rsidRPr="00810C66">
        <w:rPr>
          <w:rFonts w:ascii="Arial" w:hAnsi="Arial" w:cs="Arial"/>
          <w:bCs/>
        </w:rPr>
        <w:t>th – 2</w:t>
      </w:r>
      <w:r w:rsidR="006A3F14">
        <w:rPr>
          <w:rFonts w:ascii="Arial" w:hAnsi="Arial" w:cs="Arial"/>
          <w:bCs/>
        </w:rPr>
        <w:t>4</w:t>
      </w:r>
      <w:r w:rsidRPr="00810C66">
        <w:rPr>
          <w:rFonts w:ascii="Arial" w:hAnsi="Arial" w:cs="Arial"/>
          <w:bCs/>
        </w:rPr>
        <w:t xml:space="preserve">th </w:t>
      </w:r>
      <w:r w:rsidR="006A3F14">
        <w:rPr>
          <w:rFonts w:ascii="Arial" w:hAnsi="Arial" w:cs="Arial"/>
          <w:bCs/>
        </w:rPr>
        <w:t>April</w:t>
      </w:r>
      <w:r w:rsidRPr="00810C66">
        <w:rPr>
          <w:rFonts w:ascii="Arial" w:hAnsi="Arial" w:cs="Arial"/>
          <w:bCs/>
        </w:rPr>
        <w:t xml:space="preserve"> 2020</w:t>
      </w:r>
      <w:r w:rsidRPr="00810C66">
        <w:rPr>
          <w:rFonts w:ascii="Arial" w:hAnsi="Arial" w:cs="Arial"/>
          <w:bCs/>
        </w:rPr>
        <w:tab/>
      </w:r>
      <w:r w:rsidR="006A3F14">
        <w:rPr>
          <w:rFonts w:ascii="Arial" w:hAnsi="Arial" w:cs="Arial"/>
          <w:bCs/>
        </w:rPr>
        <w:tab/>
        <w:t>Busan, Korea</w:t>
      </w:r>
      <w:r w:rsidRPr="00810C66">
        <w:rPr>
          <w:rFonts w:ascii="Arial" w:hAnsi="Arial" w:cs="Arial"/>
          <w:bCs/>
        </w:rPr>
        <w:t>.</w:t>
      </w:r>
    </w:p>
    <w:p w14:paraId="320FB52A" w14:textId="1B53BE21" w:rsidR="007A03EB" w:rsidRDefault="007A03EB" w:rsidP="00726D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7A03EB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DB12DB" w14:textId="77777777" w:rsidR="00C44FFD" w:rsidRDefault="00C44FFD">
      <w:r>
        <w:separator/>
      </w:r>
    </w:p>
  </w:endnote>
  <w:endnote w:type="continuationSeparator" w:id="0">
    <w:p w14:paraId="477528DC" w14:textId="77777777" w:rsidR="00C44FFD" w:rsidRDefault="00C44FFD">
      <w:r>
        <w:continuationSeparator/>
      </w:r>
    </w:p>
  </w:endnote>
  <w:endnote w:type="continuationNotice" w:id="1">
    <w:p w14:paraId="3C199FD4" w14:textId="77777777" w:rsidR="00C44FFD" w:rsidRDefault="00C44F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BB6AE1" w14:textId="77777777" w:rsidR="00C44FFD" w:rsidRDefault="00C44FFD">
      <w:r>
        <w:separator/>
      </w:r>
    </w:p>
  </w:footnote>
  <w:footnote w:type="continuationSeparator" w:id="0">
    <w:p w14:paraId="3B0123A6" w14:textId="77777777" w:rsidR="00C44FFD" w:rsidRDefault="00C44FFD">
      <w:r>
        <w:continuationSeparator/>
      </w:r>
    </w:p>
  </w:footnote>
  <w:footnote w:type="continuationNotice" w:id="1">
    <w:p w14:paraId="59A58409" w14:textId="77777777" w:rsidR="00C44FFD" w:rsidRDefault="00C44FF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B1A05"/>
    <w:multiLevelType w:val="hybridMultilevel"/>
    <w:tmpl w:val="BFC20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0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6BF4386"/>
    <w:multiLevelType w:val="hybridMultilevel"/>
    <w:tmpl w:val="D5B2CA4A"/>
    <w:lvl w:ilvl="0" w:tplc="5498B980">
      <w:start w:val="1"/>
      <w:numFmt w:val="lowerLetter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242144"/>
    <w:multiLevelType w:val="hybridMultilevel"/>
    <w:tmpl w:val="E1B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47F3BA4"/>
    <w:multiLevelType w:val="hybridMultilevel"/>
    <w:tmpl w:val="AC329A5A"/>
    <w:lvl w:ilvl="0" w:tplc="500EB6B4">
      <w:start w:val="2"/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06177"/>
    <w:multiLevelType w:val="hybridMultilevel"/>
    <w:tmpl w:val="4DA4E2D6"/>
    <w:lvl w:ilvl="0" w:tplc="0B46E12E">
      <w:start w:val="1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BE21C0"/>
    <w:multiLevelType w:val="hybridMultilevel"/>
    <w:tmpl w:val="F87A230A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714B3B"/>
    <w:multiLevelType w:val="hybridMultilevel"/>
    <w:tmpl w:val="AB8CB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3"/>
  </w:num>
  <w:num w:numId="3">
    <w:abstractNumId w:val="17"/>
  </w:num>
  <w:num w:numId="4">
    <w:abstractNumId w:val="5"/>
  </w:num>
  <w:num w:numId="5">
    <w:abstractNumId w:val="6"/>
  </w:num>
  <w:num w:numId="6">
    <w:abstractNumId w:val="22"/>
  </w:num>
  <w:num w:numId="7">
    <w:abstractNumId w:val="33"/>
  </w:num>
  <w:num w:numId="8">
    <w:abstractNumId w:val="29"/>
  </w:num>
  <w:num w:numId="9">
    <w:abstractNumId w:val="14"/>
  </w:num>
  <w:num w:numId="10">
    <w:abstractNumId w:val="2"/>
  </w:num>
  <w:num w:numId="11">
    <w:abstractNumId w:val="8"/>
  </w:num>
  <w:num w:numId="12">
    <w:abstractNumId w:val="7"/>
  </w:num>
  <w:num w:numId="13">
    <w:abstractNumId w:val="9"/>
  </w:num>
  <w:num w:numId="14">
    <w:abstractNumId w:val="12"/>
  </w:num>
  <w:num w:numId="15">
    <w:abstractNumId w:val="19"/>
  </w:num>
  <w:num w:numId="16">
    <w:abstractNumId w:val="32"/>
  </w:num>
  <w:num w:numId="17">
    <w:abstractNumId w:val="15"/>
  </w:num>
  <w:num w:numId="18">
    <w:abstractNumId w:val="26"/>
  </w:num>
  <w:num w:numId="19">
    <w:abstractNumId w:val="1"/>
  </w:num>
  <w:num w:numId="20">
    <w:abstractNumId w:val="16"/>
  </w:num>
  <w:num w:numId="21">
    <w:abstractNumId w:val="13"/>
  </w:num>
  <w:num w:numId="22">
    <w:abstractNumId w:val="0"/>
  </w:num>
  <w:num w:numId="23">
    <w:abstractNumId w:val="25"/>
  </w:num>
  <w:num w:numId="24">
    <w:abstractNumId w:val="0"/>
  </w:num>
  <w:num w:numId="25">
    <w:abstractNumId w:val="21"/>
  </w:num>
  <w:num w:numId="26">
    <w:abstractNumId w:val="10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34"/>
  </w:num>
  <w:num w:numId="30">
    <w:abstractNumId w:val="28"/>
  </w:num>
  <w:num w:numId="31">
    <w:abstractNumId w:val="3"/>
  </w:num>
  <w:num w:numId="32">
    <w:abstractNumId w:val="30"/>
  </w:num>
  <w:num w:numId="33">
    <w:abstractNumId w:val="24"/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20"/>
  </w:num>
  <w:num w:numId="37">
    <w:abstractNumId w:val="11"/>
  </w:num>
  <w:num w:numId="38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C0C"/>
    <w:rsid w:val="000102FA"/>
    <w:rsid w:val="000248CD"/>
    <w:rsid w:val="00024905"/>
    <w:rsid w:val="00025B7D"/>
    <w:rsid w:val="0002683A"/>
    <w:rsid w:val="00027AA4"/>
    <w:rsid w:val="00030DB4"/>
    <w:rsid w:val="000327F4"/>
    <w:rsid w:val="00034CA2"/>
    <w:rsid w:val="00043ABC"/>
    <w:rsid w:val="00046E04"/>
    <w:rsid w:val="00047616"/>
    <w:rsid w:val="00051BDA"/>
    <w:rsid w:val="00051D54"/>
    <w:rsid w:val="000548E3"/>
    <w:rsid w:val="00056D7B"/>
    <w:rsid w:val="0006016E"/>
    <w:rsid w:val="00065718"/>
    <w:rsid w:val="00066456"/>
    <w:rsid w:val="00070518"/>
    <w:rsid w:val="000722B7"/>
    <w:rsid w:val="00072C01"/>
    <w:rsid w:val="00072FE8"/>
    <w:rsid w:val="00073A02"/>
    <w:rsid w:val="00075360"/>
    <w:rsid w:val="0007590B"/>
    <w:rsid w:val="00082D36"/>
    <w:rsid w:val="00083B93"/>
    <w:rsid w:val="00085177"/>
    <w:rsid w:val="000861A9"/>
    <w:rsid w:val="00087549"/>
    <w:rsid w:val="000926CD"/>
    <w:rsid w:val="00097621"/>
    <w:rsid w:val="00097F73"/>
    <w:rsid w:val="000A2413"/>
    <w:rsid w:val="000B13C7"/>
    <w:rsid w:val="000B274A"/>
    <w:rsid w:val="000B72D2"/>
    <w:rsid w:val="000B7694"/>
    <w:rsid w:val="000C645F"/>
    <w:rsid w:val="000C7C98"/>
    <w:rsid w:val="000D0101"/>
    <w:rsid w:val="000D4061"/>
    <w:rsid w:val="000D4D75"/>
    <w:rsid w:val="000D60B1"/>
    <w:rsid w:val="000E0821"/>
    <w:rsid w:val="000E2C66"/>
    <w:rsid w:val="000E4544"/>
    <w:rsid w:val="000F41A6"/>
    <w:rsid w:val="000F7BEC"/>
    <w:rsid w:val="00100A42"/>
    <w:rsid w:val="00102F6A"/>
    <w:rsid w:val="00104EAE"/>
    <w:rsid w:val="001061D3"/>
    <w:rsid w:val="001123D0"/>
    <w:rsid w:val="00112703"/>
    <w:rsid w:val="00115979"/>
    <w:rsid w:val="00120476"/>
    <w:rsid w:val="00122486"/>
    <w:rsid w:val="001245C6"/>
    <w:rsid w:val="0012775E"/>
    <w:rsid w:val="00131529"/>
    <w:rsid w:val="00131B97"/>
    <w:rsid w:val="00136834"/>
    <w:rsid w:val="001432B2"/>
    <w:rsid w:val="00144759"/>
    <w:rsid w:val="001553B8"/>
    <w:rsid w:val="00160952"/>
    <w:rsid w:val="00160F4F"/>
    <w:rsid w:val="00163233"/>
    <w:rsid w:val="00165FC6"/>
    <w:rsid w:val="00166E36"/>
    <w:rsid w:val="00167B5E"/>
    <w:rsid w:val="001A09EB"/>
    <w:rsid w:val="001A10E1"/>
    <w:rsid w:val="001A7AB4"/>
    <w:rsid w:val="001B0433"/>
    <w:rsid w:val="001B6C10"/>
    <w:rsid w:val="001C648E"/>
    <w:rsid w:val="001C6517"/>
    <w:rsid w:val="001D6CE7"/>
    <w:rsid w:val="001E2DA8"/>
    <w:rsid w:val="001E4291"/>
    <w:rsid w:val="001E53BB"/>
    <w:rsid w:val="001F088F"/>
    <w:rsid w:val="001F0F80"/>
    <w:rsid w:val="001F1EA9"/>
    <w:rsid w:val="001F22E5"/>
    <w:rsid w:val="001F5FD0"/>
    <w:rsid w:val="001F6093"/>
    <w:rsid w:val="00204075"/>
    <w:rsid w:val="00204252"/>
    <w:rsid w:val="002068F5"/>
    <w:rsid w:val="002109CD"/>
    <w:rsid w:val="00213F71"/>
    <w:rsid w:val="00215DF7"/>
    <w:rsid w:val="00216F6A"/>
    <w:rsid w:val="00217429"/>
    <w:rsid w:val="00217576"/>
    <w:rsid w:val="00220276"/>
    <w:rsid w:val="002242C9"/>
    <w:rsid w:val="00224739"/>
    <w:rsid w:val="002250D9"/>
    <w:rsid w:val="00225CC8"/>
    <w:rsid w:val="00226F71"/>
    <w:rsid w:val="00241FF4"/>
    <w:rsid w:val="002477EE"/>
    <w:rsid w:val="00253466"/>
    <w:rsid w:val="00255F33"/>
    <w:rsid w:val="00272EDF"/>
    <w:rsid w:val="00274337"/>
    <w:rsid w:val="002753D2"/>
    <w:rsid w:val="00275997"/>
    <w:rsid w:val="00277274"/>
    <w:rsid w:val="002806C6"/>
    <w:rsid w:val="00291BE6"/>
    <w:rsid w:val="002A48C7"/>
    <w:rsid w:val="002A4F4B"/>
    <w:rsid w:val="002A575C"/>
    <w:rsid w:val="002A7FDF"/>
    <w:rsid w:val="002B0E60"/>
    <w:rsid w:val="002B1652"/>
    <w:rsid w:val="002B2CB4"/>
    <w:rsid w:val="002B499F"/>
    <w:rsid w:val="002C0D62"/>
    <w:rsid w:val="002C2896"/>
    <w:rsid w:val="002C6D45"/>
    <w:rsid w:val="002D45AD"/>
    <w:rsid w:val="002D4897"/>
    <w:rsid w:val="002E02F1"/>
    <w:rsid w:val="002E108C"/>
    <w:rsid w:val="002E649A"/>
    <w:rsid w:val="002E70DD"/>
    <w:rsid w:val="002E7134"/>
    <w:rsid w:val="002F168B"/>
    <w:rsid w:val="00305A7B"/>
    <w:rsid w:val="003068B0"/>
    <w:rsid w:val="00310851"/>
    <w:rsid w:val="003149FA"/>
    <w:rsid w:val="00317BCB"/>
    <w:rsid w:val="00322DC4"/>
    <w:rsid w:val="003269CA"/>
    <w:rsid w:val="00327332"/>
    <w:rsid w:val="003326B3"/>
    <w:rsid w:val="0033402C"/>
    <w:rsid w:val="00334CD3"/>
    <w:rsid w:val="00341DB0"/>
    <w:rsid w:val="00343E7F"/>
    <w:rsid w:val="003564D0"/>
    <w:rsid w:val="00356E81"/>
    <w:rsid w:val="00357D89"/>
    <w:rsid w:val="003620FA"/>
    <w:rsid w:val="0036330F"/>
    <w:rsid w:val="0036427A"/>
    <w:rsid w:val="00373FB7"/>
    <w:rsid w:val="003753C7"/>
    <w:rsid w:val="00375571"/>
    <w:rsid w:val="003758D3"/>
    <w:rsid w:val="00377408"/>
    <w:rsid w:val="0039096B"/>
    <w:rsid w:val="00393622"/>
    <w:rsid w:val="003A2342"/>
    <w:rsid w:val="003A27EA"/>
    <w:rsid w:val="003A29E6"/>
    <w:rsid w:val="003A5084"/>
    <w:rsid w:val="003A51A8"/>
    <w:rsid w:val="003A529E"/>
    <w:rsid w:val="003B26C2"/>
    <w:rsid w:val="003C0D23"/>
    <w:rsid w:val="003C11D3"/>
    <w:rsid w:val="003C3159"/>
    <w:rsid w:val="003C5BDA"/>
    <w:rsid w:val="003D0334"/>
    <w:rsid w:val="003D05F6"/>
    <w:rsid w:val="003D16B6"/>
    <w:rsid w:val="003D532B"/>
    <w:rsid w:val="003E0A52"/>
    <w:rsid w:val="003E3D53"/>
    <w:rsid w:val="003E7D2B"/>
    <w:rsid w:val="003F2E89"/>
    <w:rsid w:val="003F3DA3"/>
    <w:rsid w:val="004034FD"/>
    <w:rsid w:val="00403A92"/>
    <w:rsid w:val="00413607"/>
    <w:rsid w:val="00420E3B"/>
    <w:rsid w:val="00421250"/>
    <w:rsid w:val="00424F32"/>
    <w:rsid w:val="0043296C"/>
    <w:rsid w:val="00435506"/>
    <w:rsid w:val="00436332"/>
    <w:rsid w:val="00447A00"/>
    <w:rsid w:val="004505A8"/>
    <w:rsid w:val="00453116"/>
    <w:rsid w:val="00463675"/>
    <w:rsid w:val="00464030"/>
    <w:rsid w:val="00464795"/>
    <w:rsid w:val="004651F3"/>
    <w:rsid w:val="004659CC"/>
    <w:rsid w:val="00473647"/>
    <w:rsid w:val="0048595F"/>
    <w:rsid w:val="004859B4"/>
    <w:rsid w:val="0048644F"/>
    <w:rsid w:val="004876FC"/>
    <w:rsid w:val="00495BED"/>
    <w:rsid w:val="00496A33"/>
    <w:rsid w:val="00497D1C"/>
    <w:rsid w:val="004A50DD"/>
    <w:rsid w:val="004A5AC1"/>
    <w:rsid w:val="004B32C5"/>
    <w:rsid w:val="004B44C7"/>
    <w:rsid w:val="004B7BD4"/>
    <w:rsid w:val="004C12CF"/>
    <w:rsid w:val="004C661D"/>
    <w:rsid w:val="004C7F24"/>
    <w:rsid w:val="004D317E"/>
    <w:rsid w:val="004E2A9F"/>
    <w:rsid w:val="004F0FFC"/>
    <w:rsid w:val="005019BC"/>
    <w:rsid w:val="005022A7"/>
    <w:rsid w:val="00511077"/>
    <w:rsid w:val="00511E6A"/>
    <w:rsid w:val="005141F1"/>
    <w:rsid w:val="00515894"/>
    <w:rsid w:val="00515FA1"/>
    <w:rsid w:val="005168FF"/>
    <w:rsid w:val="00527F84"/>
    <w:rsid w:val="00531012"/>
    <w:rsid w:val="005316AE"/>
    <w:rsid w:val="00532DB3"/>
    <w:rsid w:val="00535EE4"/>
    <w:rsid w:val="00541464"/>
    <w:rsid w:val="0054150E"/>
    <w:rsid w:val="00545D90"/>
    <w:rsid w:val="005476F4"/>
    <w:rsid w:val="00550802"/>
    <w:rsid w:val="005561EC"/>
    <w:rsid w:val="00562A6F"/>
    <w:rsid w:val="00562DDC"/>
    <w:rsid w:val="00562E63"/>
    <w:rsid w:val="005642D5"/>
    <w:rsid w:val="00564DE9"/>
    <w:rsid w:val="00565B8E"/>
    <w:rsid w:val="00567131"/>
    <w:rsid w:val="0056765C"/>
    <w:rsid w:val="00567B02"/>
    <w:rsid w:val="00574836"/>
    <w:rsid w:val="005767AD"/>
    <w:rsid w:val="005803C8"/>
    <w:rsid w:val="005815B3"/>
    <w:rsid w:val="0058746D"/>
    <w:rsid w:val="00590DDF"/>
    <w:rsid w:val="00593071"/>
    <w:rsid w:val="0059400D"/>
    <w:rsid w:val="00595C2D"/>
    <w:rsid w:val="005971F4"/>
    <w:rsid w:val="00597852"/>
    <w:rsid w:val="005A0FEE"/>
    <w:rsid w:val="005A2204"/>
    <w:rsid w:val="005A638B"/>
    <w:rsid w:val="005A6FFF"/>
    <w:rsid w:val="005C4EB0"/>
    <w:rsid w:val="005E11D9"/>
    <w:rsid w:val="005E1C8D"/>
    <w:rsid w:val="005E327C"/>
    <w:rsid w:val="005E44A2"/>
    <w:rsid w:val="005E4F25"/>
    <w:rsid w:val="005E6537"/>
    <w:rsid w:val="005E67CA"/>
    <w:rsid w:val="005F0016"/>
    <w:rsid w:val="005F029D"/>
    <w:rsid w:val="005F7388"/>
    <w:rsid w:val="005F7DF5"/>
    <w:rsid w:val="00601E0F"/>
    <w:rsid w:val="0060656B"/>
    <w:rsid w:val="0060763F"/>
    <w:rsid w:val="00613141"/>
    <w:rsid w:val="00614F0A"/>
    <w:rsid w:val="00617DF0"/>
    <w:rsid w:val="0062010B"/>
    <w:rsid w:val="00621616"/>
    <w:rsid w:val="00621C88"/>
    <w:rsid w:val="00640365"/>
    <w:rsid w:val="006409F9"/>
    <w:rsid w:val="00640BB1"/>
    <w:rsid w:val="0064464A"/>
    <w:rsid w:val="0064475C"/>
    <w:rsid w:val="00646896"/>
    <w:rsid w:val="0065156F"/>
    <w:rsid w:val="00660614"/>
    <w:rsid w:val="006652BA"/>
    <w:rsid w:val="00667F1F"/>
    <w:rsid w:val="00671FE3"/>
    <w:rsid w:val="00675187"/>
    <w:rsid w:val="00677856"/>
    <w:rsid w:val="00677B6B"/>
    <w:rsid w:val="006808E2"/>
    <w:rsid w:val="0069270F"/>
    <w:rsid w:val="00692F3A"/>
    <w:rsid w:val="006A1EAA"/>
    <w:rsid w:val="006A3F14"/>
    <w:rsid w:val="006A7DBE"/>
    <w:rsid w:val="006B1941"/>
    <w:rsid w:val="006B3529"/>
    <w:rsid w:val="006B5825"/>
    <w:rsid w:val="006C0182"/>
    <w:rsid w:val="006C0B86"/>
    <w:rsid w:val="006C272A"/>
    <w:rsid w:val="006C4008"/>
    <w:rsid w:val="006D3FBD"/>
    <w:rsid w:val="006E14E0"/>
    <w:rsid w:val="006F349E"/>
    <w:rsid w:val="00700388"/>
    <w:rsid w:val="007022E9"/>
    <w:rsid w:val="00702970"/>
    <w:rsid w:val="00704E5B"/>
    <w:rsid w:val="00705216"/>
    <w:rsid w:val="007118D2"/>
    <w:rsid w:val="00712BE2"/>
    <w:rsid w:val="0071345B"/>
    <w:rsid w:val="007142D7"/>
    <w:rsid w:val="00716797"/>
    <w:rsid w:val="00721F6B"/>
    <w:rsid w:val="0072449F"/>
    <w:rsid w:val="00725840"/>
    <w:rsid w:val="007258F4"/>
    <w:rsid w:val="00725A62"/>
    <w:rsid w:val="00725EBC"/>
    <w:rsid w:val="00726D5F"/>
    <w:rsid w:val="00731615"/>
    <w:rsid w:val="00734683"/>
    <w:rsid w:val="00735B16"/>
    <w:rsid w:val="007420ED"/>
    <w:rsid w:val="00742B08"/>
    <w:rsid w:val="00744FE4"/>
    <w:rsid w:val="00750D32"/>
    <w:rsid w:val="007512FA"/>
    <w:rsid w:val="00754FD7"/>
    <w:rsid w:val="0076095D"/>
    <w:rsid w:val="00760ABF"/>
    <w:rsid w:val="00770EB9"/>
    <w:rsid w:val="00774D2B"/>
    <w:rsid w:val="00774E81"/>
    <w:rsid w:val="00781284"/>
    <w:rsid w:val="007915FD"/>
    <w:rsid w:val="00792462"/>
    <w:rsid w:val="00792AA0"/>
    <w:rsid w:val="00797356"/>
    <w:rsid w:val="00797F3A"/>
    <w:rsid w:val="007A03EB"/>
    <w:rsid w:val="007A1870"/>
    <w:rsid w:val="007A443A"/>
    <w:rsid w:val="007A5948"/>
    <w:rsid w:val="007A6950"/>
    <w:rsid w:val="007A7334"/>
    <w:rsid w:val="007A749A"/>
    <w:rsid w:val="007B1303"/>
    <w:rsid w:val="007B542C"/>
    <w:rsid w:val="007B756E"/>
    <w:rsid w:val="007C2A3A"/>
    <w:rsid w:val="007C30A7"/>
    <w:rsid w:val="007C3DEB"/>
    <w:rsid w:val="007C63FD"/>
    <w:rsid w:val="007D421F"/>
    <w:rsid w:val="007E4A21"/>
    <w:rsid w:val="007F2250"/>
    <w:rsid w:val="007F57E8"/>
    <w:rsid w:val="008050C6"/>
    <w:rsid w:val="00812454"/>
    <w:rsid w:val="008169FF"/>
    <w:rsid w:val="0081729A"/>
    <w:rsid w:val="008200D9"/>
    <w:rsid w:val="00821FA5"/>
    <w:rsid w:val="00825283"/>
    <w:rsid w:val="0082573C"/>
    <w:rsid w:val="00827625"/>
    <w:rsid w:val="00827CA3"/>
    <w:rsid w:val="00843095"/>
    <w:rsid w:val="00843D34"/>
    <w:rsid w:val="008470E5"/>
    <w:rsid w:val="008503E5"/>
    <w:rsid w:val="0085057D"/>
    <w:rsid w:val="00855B9F"/>
    <w:rsid w:val="008648D7"/>
    <w:rsid w:val="00866209"/>
    <w:rsid w:val="008759E7"/>
    <w:rsid w:val="008976A7"/>
    <w:rsid w:val="008A2A3C"/>
    <w:rsid w:val="008A74E3"/>
    <w:rsid w:val="008A7788"/>
    <w:rsid w:val="008B15A8"/>
    <w:rsid w:val="008B2120"/>
    <w:rsid w:val="008B52E0"/>
    <w:rsid w:val="008C6E69"/>
    <w:rsid w:val="008D0874"/>
    <w:rsid w:val="008D0936"/>
    <w:rsid w:val="008D255A"/>
    <w:rsid w:val="008D7965"/>
    <w:rsid w:val="008E0015"/>
    <w:rsid w:val="008E091C"/>
    <w:rsid w:val="008E28F6"/>
    <w:rsid w:val="008E5342"/>
    <w:rsid w:val="008E63CF"/>
    <w:rsid w:val="008F2EB8"/>
    <w:rsid w:val="008F3E07"/>
    <w:rsid w:val="008F3F0E"/>
    <w:rsid w:val="00906F27"/>
    <w:rsid w:val="00907F56"/>
    <w:rsid w:val="00913370"/>
    <w:rsid w:val="00913B6C"/>
    <w:rsid w:val="00921AAD"/>
    <w:rsid w:val="009226A4"/>
    <w:rsid w:val="00923E7C"/>
    <w:rsid w:val="00925368"/>
    <w:rsid w:val="00926462"/>
    <w:rsid w:val="0094172F"/>
    <w:rsid w:val="00944935"/>
    <w:rsid w:val="00944C09"/>
    <w:rsid w:val="00945BE5"/>
    <w:rsid w:val="00946BFA"/>
    <w:rsid w:val="00957DAD"/>
    <w:rsid w:val="00962CCA"/>
    <w:rsid w:val="009643C7"/>
    <w:rsid w:val="00964798"/>
    <w:rsid w:val="00964C9F"/>
    <w:rsid w:val="00967509"/>
    <w:rsid w:val="0097121F"/>
    <w:rsid w:val="009752E9"/>
    <w:rsid w:val="009840D8"/>
    <w:rsid w:val="00985922"/>
    <w:rsid w:val="009862DE"/>
    <w:rsid w:val="009866E9"/>
    <w:rsid w:val="00994603"/>
    <w:rsid w:val="00996BDF"/>
    <w:rsid w:val="00997D43"/>
    <w:rsid w:val="009A09FA"/>
    <w:rsid w:val="009A0CF3"/>
    <w:rsid w:val="009B0EA3"/>
    <w:rsid w:val="009B1806"/>
    <w:rsid w:val="009B1F74"/>
    <w:rsid w:val="009B25FD"/>
    <w:rsid w:val="009B6784"/>
    <w:rsid w:val="009C1C36"/>
    <w:rsid w:val="009C26FB"/>
    <w:rsid w:val="009C30C0"/>
    <w:rsid w:val="009C435A"/>
    <w:rsid w:val="009C75D8"/>
    <w:rsid w:val="009C7F09"/>
    <w:rsid w:val="009E4C41"/>
    <w:rsid w:val="009F0D23"/>
    <w:rsid w:val="009F3770"/>
    <w:rsid w:val="009F7327"/>
    <w:rsid w:val="00A00EF9"/>
    <w:rsid w:val="00A06BB4"/>
    <w:rsid w:val="00A14277"/>
    <w:rsid w:val="00A14332"/>
    <w:rsid w:val="00A14711"/>
    <w:rsid w:val="00A20482"/>
    <w:rsid w:val="00A23B3C"/>
    <w:rsid w:val="00A25491"/>
    <w:rsid w:val="00A2579D"/>
    <w:rsid w:val="00A33544"/>
    <w:rsid w:val="00A37F3F"/>
    <w:rsid w:val="00A40429"/>
    <w:rsid w:val="00A42913"/>
    <w:rsid w:val="00A429DD"/>
    <w:rsid w:val="00A5005D"/>
    <w:rsid w:val="00A60BC1"/>
    <w:rsid w:val="00A60BE6"/>
    <w:rsid w:val="00A620B2"/>
    <w:rsid w:val="00A6578A"/>
    <w:rsid w:val="00A676A3"/>
    <w:rsid w:val="00A705CE"/>
    <w:rsid w:val="00A747E5"/>
    <w:rsid w:val="00A75BAB"/>
    <w:rsid w:val="00A76482"/>
    <w:rsid w:val="00A82D3F"/>
    <w:rsid w:val="00A91D93"/>
    <w:rsid w:val="00A93ED7"/>
    <w:rsid w:val="00AA1203"/>
    <w:rsid w:val="00AA76FD"/>
    <w:rsid w:val="00AB111E"/>
    <w:rsid w:val="00AB1FAA"/>
    <w:rsid w:val="00AB30C4"/>
    <w:rsid w:val="00AB3281"/>
    <w:rsid w:val="00AC1117"/>
    <w:rsid w:val="00AC2A62"/>
    <w:rsid w:val="00AC612C"/>
    <w:rsid w:val="00AD202B"/>
    <w:rsid w:val="00AD3FE6"/>
    <w:rsid w:val="00AD4EAE"/>
    <w:rsid w:val="00AE3573"/>
    <w:rsid w:val="00AE4C00"/>
    <w:rsid w:val="00AF080E"/>
    <w:rsid w:val="00AF1BEC"/>
    <w:rsid w:val="00AF3536"/>
    <w:rsid w:val="00B01B54"/>
    <w:rsid w:val="00B0375A"/>
    <w:rsid w:val="00B047FB"/>
    <w:rsid w:val="00B04862"/>
    <w:rsid w:val="00B0605B"/>
    <w:rsid w:val="00B1208A"/>
    <w:rsid w:val="00B1393D"/>
    <w:rsid w:val="00B13B42"/>
    <w:rsid w:val="00B15DC5"/>
    <w:rsid w:val="00B23E8D"/>
    <w:rsid w:val="00B2483B"/>
    <w:rsid w:val="00B2741B"/>
    <w:rsid w:val="00B27E31"/>
    <w:rsid w:val="00B42797"/>
    <w:rsid w:val="00B53B6A"/>
    <w:rsid w:val="00B57F81"/>
    <w:rsid w:val="00B624DD"/>
    <w:rsid w:val="00B66F77"/>
    <w:rsid w:val="00B72216"/>
    <w:rsid w:val="00B7634F"/>
    <w:rsid w:val="00B76F61"/>
    <w:rsid w:val="00B77422"/>
    <w:rsid w:val="00B80116"/>
    <w:rsid w:val="00B8164A"/>
    <w:rsid w:val="00B9197D"/>
    <w:rsid w:val="00BA0437"/>
    <w:rsid w:val="00BB15B4"/>
    <w:rsid w:val="00BC0DCE"/>
    <w:rsid w:val="00BC1A2D"/>
    <w:rsid w:val="00BC2E5D"/>
    <w:rsid w:val="00BC4B1B"/>
    <w:rsid w:val="00BC71FC"/>
    <w:rsid w:val="00BD1486"/>
    <w:rsid w:val="00BD4329"/>
    <w:rsid w:val="00BD6E47"/>
    <w:rsid w:val="00BE13FE"/>
    <w:rsid w:val="00BE321E"/>
    <w:rsid w:val="00BE4B5A"/>
    <w:rsid w:val="00BE5982"/>
    <w:rsid w:val="00BF08A5"/>
    <w:rsid w:val="00BF2CF0"/>
    <w:rsid w:val="00C043F3"/>
    <w:rsid w:val="00C07F5B"/>
    <w:rsid w:val="00C13392"/>
    <w:rsid w:val="00C15F91"/>
    <w:rsid w:val="00C21DBF"/>
    <w:rsid w:val="00C23400"/>
    <w:rsid w:val="00C26D6B"/>
    <w:rsid w:val="00C27095"/>
    <w:rsid w:val="00C33478"/>
    <w:rsid w:val="00C37DEC"/>
    <w:rsid w:val="00C447D5"/>
    <w:rsid w:val="00C44FFD"/>
    <w:rsid w:val="00C458CB"/>
    <w:rsid w:val="00C470C4"/>
    <w:rsid w:val="00C513A5"/>
    <w:rsid w:val="00C52402"/>
    <w:rsid w:val="00C52633"/>
    <w:rsid w:val="00C55835"/>
    <w:rsid w:val="00C56109"/>
    <w:rsid w:val="00C62258"/>
    <w:rsid w:val="00C6441F"/>
    <w:rsid w:val="00C6527B"/>
    <w:rsid w:val="00C82EE0"/>
    <w:rsid w:val="00C83ADD"/>
    <w:rsid w:val="00C8484A"/>
    <w:rsid w:val="00C85CE4"/>
    <w:rsid w:val="00C93A2B"/>
    <w:rsid w:val="00C93B67"/>
    <w:rsid w:val="00C93DE5"/>
    <w:rsid w:val="00CA6579"/>
    <w:rsid w:val="00CB5C93"/>
    <w:rsid w:val="00CB6A98"/>
    <w:rsid w:val="00CD3CA6"/>
    <w:rsid w:val="00CE0AA7"/>
    <w:rsid w:val="00CE2FA2"/>
    <w:rsid w:val="00CE4CC4"/>
    <w:rsid w:val="00CE6901"/>
    <w:rsid w:val="00CE7ED8"/>
    <w:rsid w:val="00D0636C"/>
    <w:rsid w:val="00D07ED0"/>
    <w:rsid w:val="00D11D53"/>
    <w:rsid w:val="00D15811"/>
    <w:rsid w:val="00D210B9"/>
    <w:rsid w:val="00D2498E"/>
    <w:rsid w:val="00D24C40"/>
    <w:rsid w:val="00D263C2"/>
    <w:rsid w:val="00D320DC"/>
    <w:rsid w:val="00D34011"/>
    <w:rsid w:val="00D357FC"/>
    <w:rsid w:val="00D42DCF"/>
    <w:rsid w:val="00D44031"/>
    <w:rsid w:val="00D44E7D"/>
    <w:rsid w:val="00D47B2F"/>
    <w:rsid w:val="00D51744"/>
    <w:rsid w:val="00D616E4"/>
    <w:rsid w:val="00D6702A"/>
    <w:rsid w:val="00D7016F"/>
    <w:rsid w:val="00D74869"/>
    <w:rsid w:val="00D75098"/>
    <w:rsid w:val="00D80F28"/>
    <w:rsid w:val="00D81981"/>
    <w:rsid w:val="00D946C7"/>
    <w:rsid w:val="00D96DE4"/>
    <w:rsid w:val="00DA0093"/>
    <w:rsid w:val="00DA2160"/>
    <w:rsid w:val="00DA74AC"/>
    <w:rsid w:val="00DA7555"/>
    <w:rsid w:val="00DB08A9"/>
    <w:rsid w:val="00DB0B9D"/>
    <w:rsid w:val="00DB188C"/>
    <w:rsid w:val="00DB22D0"/>
    <w:rsid w:val="00DB5C8F"/>
    <w:rsid w:val="00DC0E7D"/>
    <w:rsid w:val="00DC22A0"/>
    <w:rsid w:val="00DC46F2"/>
    <w:rsid w:val="00DC56C1"/>
    <w:rsid w:val="00DC6007"/>
    <w:rsid w:val="00DD5D28"/>
    <w:rsid w:val="00DE040E"/>
    <w:rsid w:val="00DE0F5B"/>
    <w:rsid w:val="00DE7B68"/>
    <w:rsid w:val="00DF03D5"/>
    <w:rsid w:val="00DF2E0B"/>
    <w:rsid w:val="00DF473E"/>
    <w:rsid w:val="00E04E1C"/>
    <w:rsid w:val="00E122AD"/>
    <w:rsid w:val="00E142D3"/>
    <w:rsid w:val="00E15C4A"/>
    <w:rsid w:val="00E16FC3"/>
    <w:rsid w:val="00E34DFD"/>
    <w:rsid w:val="00E35CFE"/>
    <w:rsid w:val="00E40B4C"/>
    <w:rsid w:val="00E453F3"/>
    <w:rsid w:val="00E47958"/>
    <w:rsid w:val="00E5263B"/>
    <w:rsid w:val="00E52924"/>
    <w:rsid w:val="00E53833"/>
    <w:rsid w:val="00E53C2C"/>
    <w:rsid w:val="00E56D73"/>
    <w:rsid w:val="00E602A8"/>
    <w:rsid w:val="00E60BD3"/>
    <w:rsid w:val="00E60E76"/>
    <w:rsid w:val="00E66CC9"/>
    <w:rsid w:val="00E7250E"/>
    <w:rsid w:val="00E75280"/>
    <w:rsid w:val="00E75AB4"/>
    <w:rsid w:val="00E76D88"/>
    <w:rsid w:val="00E81281"/>
    <w:rsid w:val="00E902A9"/>
    <w:rsid w:val="00E95D4E"/>
    <w:rsid w:val="00E97107"/>
    <w:rsid w:val="00E975AA"/>
    <w:rsid w:val="00EA0652"/>
    <w:rsid w:val="00EA225D"/>
    <w:rsid w:val="00EB0C3C"/>
    <w:rsid w:val="00EC7375"/>
    <w:rsid w:val="00ED3FA7"/>
    <w:rsid w:val="00ED4CF6"/>
    <w:rsid w:val="00ED5A73"/>
    <w:rsid w:val="00EE2EF6"/>
    <w:rsid w:val="00EF0670"/>
    <w:rsid w:val="00EF16A5"/>
    <w:rsid w:val="00F00FF5"/>
    <w:rsid w:val="00F02ECE"/>
    <w:rsid w:val="00F04ADE"/>
    <w:rsid w:val="00F05131"/>
    <w:rsid w:val="00F07A12"/>
    <w:rsid w:val="00F102DD"/>
    <w:rsid w:val="00F103DF"/>
    <w:rsid w:val="00F106AB"/>
    <w:rsid w:val="00F1189A"/>
    <w:rsid w:val="00F1219C"/>
    <w:rsid w:val="00F2336C"/>
    <w:rsid w:val="00F24C01"/>
    <w:rsid w:val="00F25577"/>
    <w:rsid w:val="00F36CB6"/>
    <w:rsid w:val="00F428D7"/>
    <w:rsid w:val="00F469C6"/>
    <w:rsid w:val="00F6084F"/>
    <w:rsid w:val="00F636B6"/>
    <w:rsid w:val="00F663FA"/>
    <w:rsid w:val="00F6786C"/>
    <w:rsid w:val="00F7164D"/>
    <w:rsid w:val="00F73C7C"/>
    <w:rsid w:val="00F754B3"/>
    <w:rsid w:val="00F81080"/>
    <w:rsid w:val="00F85810"/>
    <w:rsid w:val="00F85E59"/>
    <w:rsid w:val="00F865B6"/>
    <w:rsid w:val="00F8764F"/>
    <w:rsid w:val="00F90C04"/>
    <w:rsid w:val="00F94058"/>
    <w:rsid w:val="00F94B23"/>
    <w:rsid w:val="00F962EC"/>
    <w:rsid w:val="00FB5ABB"/>
    <w:rsid w:val="00FB6F1B"/>
    <w:rsid w:val="00FC14A3"/>
    <w:rsid w:val="00FC3D9A"/>
    <w:rsid w:val="00FC5E97"/>
    <w:rsid w:val="00FD63BE"/>
    <w:rsid w:val="00FD69C8"/>
    <w:rsid w:val="00FD6D0A"/>
    <w:rsid w:val="00FE1CAF"/>
    <w:rsid w:val="00FE385B"/>
    <w:rsid w:val="00FE410A"/>
    <w:rsid w:val="00FE4722"/>
    <w:rsid w:val="00FE738A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69BD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0E2C6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5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5A73"/>
    <w:rPr>
      <w:rFonts w:ascii="Arial" w:hAnsi="Arial"/>
      <w:b/>
      <w:bCs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27332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7022E9"/>
    <w:rPr>
      <w:color w:val="808080"/>
    </w:rPr>
  </w:style>
  <w:style w:type="character" w:customStyle="1" w:styleId="B1Zchn">
    <w:name w:val="B1 Zchn"/>
    <w:locked/>
    <w:rsid w:val="00317BCB"/>
    <w:rPr>
      <w:rFonts w:ascii="Arial" w:hAnsi="Arial" w:cs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locked/>
    <w:rsid w:val="002B165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D2FC8-D0D1-4120-B27D-A920AA83AF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27EB77-D6C0-43AF-98B6-76B1181E280C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DAC712A-FAB0-484C-B095-9560B178C8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2F0DC4-A1E4-409F-8BAC-7D4D9B550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2019-11-22T04:55:00Z</dcterms:created>
  <dcterms:modified xsi:type="dcterms:W3CDTF">2019-11-22T18:45:00Z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